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>
          <w:rFonts w:cs="Times New Roman"/>
          <w:b/>
          <w:b/>
          <w:bCs/>
          <w:color w:val="4472C4" w:themeColor="accent1"/>
          <w:sz w:val="22"/>
          <w:szCs w:val="22"/>
        </w:rPr>
      </w:pPr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</w:t>
      </w:r>
    </w:p>
    <w:p>
      <w:pPr>
        <w:pStyle w:val="TextBody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Совет Синтеза ИВО ИВДИВО Москва, Россия</w:t>
      </w:r>
    </w:p>
    <w:p>
      <w:pPr>
        <w:pStyle w:val="Normal"/>
        <w:spacing w:before="0" w:after="0"/>
        <w:jc w:val="right"/>
        <w:rPr>
          <w:color w:val="FF0000"/>
          <w:sz w:val="20"/>
          <w:szCs w:val="20"/>
          <w:lang w:bidi="hi-IN"/>
        </w:rPr>
      </w:pPr>
      <w:r>
        <w:rPr>
          <w:color w:val="FF0000"/>
          <w:sz w:val="20"/>
          <w:szCs w:val="20"/>
          <w:lang w:bidi="hi-IN"/>
        </w:rPr>
        <w:t>Утверждаю. ИВАИ КС ИВ Аватара Синтеза КХ 06062023</w:t>
      </w:r>
    </w:p>
    <w:p>
      <w:pPr>
        <w:pStyle w:val="TextBody"/>
        <w:jc w:val="right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17.05.23</w:t>
      </w:r>
    </w:p>
    <w:p>
      <w:pPr>
        <w:pStyle w:val="TextBody"/>
        <w:jc w:val="right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</w:r>
    </w:p>
    <w:p>
      <w:pPr>
        <w:pStyle w:val="TextBody"/>
        <w:jc w:val="both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Присутствовали:</w:t>
      </w:r>
      <w:r>
        <w:rPr>
          <w:rFonts w:cs="Times New Roman"/>
          <w:i/>
          <w:iCs/>
          <w:sz w:val="22"/>
          <w:szCs w:val="22"/>
        </w:rPr>
        <w:t xml:space="preserve"> Рязанцева Д., Кокина А., Гафурова И., Самигуллина К., Самигуллин Р., Рой Н., Полякова Т., Финогенова Е., Терехова А., Аспектная Л., Барышева Л., Ушакова Е., Андроновская Е., Власова А.</w:t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Итоги Совета: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Стяжено явление Совета Синтеза ИВДИВО Москва, Россия в новом синтез-году в 13-ричном командном выражении. Обновлены Ядро Синтеза Совета, Сфера, Нить Синтеза и Столп Совета.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Стяжена стратегия Совета Синтеза ИВО на новый синтез-год. Выявленные аспекты стратегии: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Разработать деятельность Совета Синтеза Синтезом (16-м выражением в ИВДИВО-развития). Научиться действовать Синтезом Совета Синтеза;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Научиться Советом Синтеза задавать цельность Синтеза, который синтезирует разработанный синтез всех организаций и развертывает его в подразделении в целом для следующего этапа развития Компетентных и граждан в ИВДИВО (разработка в текущем архетипе, переход в следующий);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Разработать синтез-энциклопедичность, в том числе в ракурсе составления материалов по темам и направлениям Синтеза и синтез-деятельности в ИВДИВО;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Наработать Советом Синтеза Синтез Синтеза ИВО разными системными выражениями;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Разработать метод тезирования как метод подготовки к Синтезам ИВО, которые идут в подразделении </w:t>
      </w:r>
      <w:r>
        <w:rPr>
          <w:rFonts w:cs="Times New Roman" w:ascii="Times New Roman" w:hAnsi="Times New Roman"/>
          <w:bCs/>
          <w:i/>
          <w:iCs/>
        </w:rPr>
        <w:t>(координатор по консультированию в сложении тез в подготовке к Синтезам – Елена Финогенова (вместе с Верой Кишиневской));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Расписать деятельность для Совета Синтеза и Компетентных подразделения по работе с Ядрами Синтеза ИВДИВО-курсов Синтеза, которые идут в подразделении (активация Частей, тем Синтеза и т.д.). Составить предложения к разработке этими Синтезами: знать стандарт Синтеза, эманировать, изучать его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Сложить систему индивидуальных консультаций Компетентных подразделения с Владыками Синтеза (по аналогии с системой записи на Погружения). На консультациях возможны любые форматы взаимодействия: разъяснения стандартов Синтеза, тренинги, помощь в разработке Должностной Компетенции, действию Синтезом в ИВДИВО, развитие веры в ИВО и ИВАС КХ и т.д.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Все Владыки Синтеза Совета Синтеза единогласно согласились принять участие в ведении индивидуальных консультаций с Компетентными. Каждому члену Совета Синтеза ИВО войти в обучение у ИВАС КХ ведению индивидуальных консультаций с Компетентными.</w:t>
      </w:r>
    </w:p>
    <w:p>
      <w:pPr>
        <w:pStyle w:val="ListParagrap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Составить разъяснение о том, что такое индивидуальные консультации и регламент подготовки к ним </w:t>
      </w:r>
      <w:r>
        <w:rPr>
          <w:rFonts w:cs="Times New Roman" w:ascii="Times New Roman" w:hAnsi="Times New Roman"/>
          <w:bCs/>
          <w:i/>
          <w:iCs/>
        </w:rPr>
        <w:t>(отв. Ирина Гафурова)</w:t>
      </w:r>
      <w:r>
        <w:rPr>
          <w:rFonts w:cs="Times New Roman" w:ascii="Times New Roman" w:hAnsi="Times New Roman"/>
          <w:bCs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Выявленные аспекты по организации индивидуальных консультаций: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Целеполагание консультаций: кадровая работа, развитие делового стиля Компетентного в общении с ИВАС КХ;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Консультации могут проходить в индивидуальном, так и в командном взаимодействии (можно прийти с другом);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Консультации могут проходить как в офисах подразделения, так и на другой территории;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Каждый месяц к Совету Синтеза ИВО каждый Владыка Синтеза определяет возможные даты и время для ведения консультаций и вносит в гугл-таблицу. На Совете итогово составляется и утверждается расписание консультаций на следующий месяц </w:t>
      </w:r>
      <w:r>
        <w:rPr>
          <w:rFonts w:cs="Times New Roman" w:ascii="Times New Roman" w:hAnsi="Times New Roman"/>
          <w:bCs/>
          <w:i/>
          <w:iCs/>
        </w:rPr>
        <w:t>(отв. за составление и координирование общего графика консультаций Елена Финогенова, вместе с помощником)</w:t>
      </w:r>
      <w:r>
        <w:rPr>
          <w:rFonts w:cs="Times New Roman" w:ascii="Times New Roman" w:hAnsi="Times New Roman"/>
          <w:bCs/>
        </w:rPr>
        <w:t xml:space="preserve">. Просить ИВАС КХ внести эти консультации в его график.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После составления документов, лично опубликовать возможности прохождения таких консультаций на Советах.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Начать делать акцент в работе с Ипостасями 1 курса на знакомство с ИВДИВО через знакомство с организациями ИВДИВО (предложить Илье Абросимову поделиться опытом действия в разных организациях).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Стяжено здание подразделения в 40-м архетипе ИВДИВО.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Огнем Совета Синтеза развернут Синтез 7-го, 32-го, 43-го, 54-го, 95-го Синтезов, 12-го Отроческого Синтеза, 14-го Института Мг Человека на 80 млн. граждан подразделения ИВДИВО Москва, Россия и 8 млрд. граждан Планеты Земля.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Всей команде Компетентных ИВДИВО Москва, Россия и гражданам, живущим в подразделении, стяжен Синтез ИВО в преображении всеми обновлениями ИВДИВО и Синтеза ИВО итогами месяца.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Итоги составлены и сданы ИВАС КХ:</w:t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Глава Совета Синтеза ИВО Дарья Рязанцева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Ключевые слова: Стратегия Совета Синтеза ИВО, Курсы Синтеза ИВО, подготовка к новому Синтез-году, здание подразделения ИВДИВО Москва, Россия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i/>
          <w:i/>
          <w:iCs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b90d78"/>
    <w:rPr>
      <w:rFonts w:ascii="Times New Roman" w:hAnsi="Times New Roman" w:eastAsia="Arial Unicode MS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link w:val="Style14"/>
    <w:rsid w:val="00b90d78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lang w:eastAsia="ru-RU" w:val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00e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647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2FC6-5D4F-418B-9D27-EE29F1FFC8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2</Pages>
  <Words>573</Words>
  <Characters>3676</Characters>
  <CharactersWithSpaces>4203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2023-06-06T08:19:00Z</dcterms:created>
  <dc:creator>Дарья Рязанцева</dc:creator>
  <dc:description/>
  <dc:language>en-US</dc:language>
  <cp:lastModifiedBy/>
  <dcterms:modified xsi:type="dcterms:W3CDTF">2023-10-09T20:07:31Z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